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91" w:rsidRPr="00680535" w:rsidRDefault="00680535">
      <w:pPr>
        <w:rPr>
          <w:lang w:val="en-US"/>
        </w:rPr>
      </w:pPr>
      <w:r>
        <w:rPr>
          <w:rFonts w:ascii="Helvetica" w:hAnsi="Helvetica" w:cs="Helvetica"/>
          <w:b/>
          <w:bCs/>
          <w:color w:val="242F33"/>
          <w:spacing w:val="2"/>
          <w:shd w:val="clear" w:color="auto" w:fill="FFFFFF"/>
        </w:rPr>
        <w:t>ССЫЛКИ: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1. НАГЛЯДНАЯ ФИЗИ0Л0ГИЯ | С. Зильбернагль, А. Деспопулос | Перевод с английского А. С. Беляковой, А. А. Синюшина | Москва | БИНОМ. Лаборатория</w:t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знаний</w:t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.</w:t>
      </w:r>
      <w:r w:rsidRPr="00680535">
        <w:rPr>
          <w:rFonts w:ascii="Helvetica" w:hAnsi="Helvetica" w:cs="Helvetica"/>
          <w:color w:val="242F33"/>
          <w:spacing w:val="2"/>
          <w:lang w:val="en-US"/>
        </w:rPr>
        <w:br/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2. Camilleri M,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Colemont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LJ, Phillips SF, Brown ML,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Thomforde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GM, Chapman N,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Zinsmeister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AR. Human gastric emptying and colonic filling of solids characterized by a new method. Am J Physiol. 1989 Aug</w:t>
      </w:r>
      <w:proofErr w:type="gram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;257</w:t>
      </w:r>
      <w:proofErr w:type="gram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(2 Pt 1):G284-90.</w:t>
      </w:r>
      <w:r w:rsidRPr="00680535">
        <w:rPr>
          <w:rFonts w:ascii="Helvetica" w:hAnsi="Helvetica" w:cs="Helvetica"/>
          <w:color w:val="242F33"/>
          <w:spacing w:val="2"/>
          <w:lang w:val="en-US"/>
        </w:rPr>
        <w:br/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3. "</w:t>
      </w:r>
      <w:hyperlink r:id="rId4" w:tgtFrame="_blank" w:history="1">
        <w:r w:rsidRPr="00680535">
          <w:rPr>
            <w:rStyle w:val="Hyperlink"/>
            <w:rFonts w:ascii="Helvetica" w:hAnsi="Helvetica" w:cs="Helvetica"/>
            <w:color w:val="007399"/>
            <w:spacing w:val="2"/>
            <w:u w:val="none"/>
            <w:shd w:val="clear" w:color="auto" w:fill="FFFFFF"/>
            <w:lang w:val="en-US"/>
          </w:rPr>
          <w:t>Gastrointestinal Transit: How Long Does It Take?</w:t>
        </w:r>
      </w:hyperlink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" by R. Bowen.</w:t>
      </w:r>
      <w:r w:rsidRPr="00680535">
        <w:rPr>
          <w:rFonts w:ascii="Helvetica" w:hAnsi="Helvetica" w:cs="Helvetica"/>
          <w:color w:val="242F33"/>
          <w:spacing w:val="2"/>
          <w:lang w:val="en-US"/>
        </w:rPr>
        <w:br/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4. Martin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Culen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, Anna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Rezacova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, Josef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Jampilek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and Jiri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Dohnal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.</w:t>
      </w:r>
      <w:hyperlink r:id="rId5" w:tgtFrame="_blank" w:history="1">
        <w:r w:rsidRPr="00680535">
          <w:rPr>
            <w:rStyle w:val="apple-converted-space"/>
            <w:rFonts w:ascii="Helvetica" w:hAnsi="Helvetica" w:cs="Helvetica"/>
            <w:color w:val="007399"/>
            <w:spacing w:val="2"/>
            <w:shd w:val="clear" w:color="auto" w:fill="FFFFFF"/>
            <w:lang w:val="en-US"/>
          </w:rPr>
          <w:t> </w:t>
        </w:r>
        <w:r w:rsidRPr="00680535">
          <w:rPr>
            <w:rStyle w:val="Hyperlink"/>
            <w:rFonts w:ascii="Helvetica" w:hAnsi="Helvetica" w:cs="Helvetica"/>
            <w:color w:val="007399"/>
            <w:spacing w:val="2"/>
            <w:u w:val="none"/>
            <w:shd w:val="clear" w:color="auto" w:fill="FFFFFF"/>
            <w:lang w:val="en-US"/>
          </w:rPr>
          <w:t>Designing a dynamic dissolution method: A review of instrumental options and corresponding physiology of stomach and small intestine</w:t>
        </w:r>
      </w:hyperlink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.</w:t>
      </w:r>
      <w:r w:rsidRPr="00680535">
        <w:rPr>
          <w:rFonts w:ascii="Helvetica" w:hAnsi="Helvetica" w:cs="Helvetica"/>
          <w:color w:val="242F33"/>
          <w:spacing w:val="2"/>
          <w:lang w:val="en-US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5. Учебник «ФИЗИОЛОГИЯ ЧЕЛОВЕКА», под редакцией Р. Шмидта и Г. Тевса, в 3-х томах, 3-е издание, том 3. Перевод с английского канд. мед. наук Н. Н. Алипова, д-р мед. наук В. Л. Быкова, канд. биол. наук М. С. Морозова, канд. биол. наук Ж. П. Шуранова, под редакцией акад. П. Г. Коспока.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6. Пищевая химия: Учебник для студентов вузов, обучающихся по направлениям: 552400 'Технология продуктов питания'/ А.П. Нечаев, Светлана Евгеньевна Траубенберг, А.А. Кочеткова; Нечаев, Алексей Петрович.- 2-е издание, переработанное и исправленное. - СПб.: ГИОРД, 2003.- 640 с. : ил.5-901065-38-0, 3000 экз.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7. </w:t>
      </w:r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"Food Structures, Digestion and Health" Edited by Mike Boland, Matt Golding and </w:t>
      </w:r>
      <w:proofErr w:type="spellStart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>Harjinder</w:t>
      </w:r>
      <w:proofErr w:type="spellEnd"/>
      <w:r w:rsidRPr="00680535">
        <w:rPr>
          <w:rFonts w:ascii="Helvetica" w:hAnsi="Helvetica" w:cs="Helvetica"/>
          <w:color w:val="242F33"/>
          <w:spacing w:val="2"/>
          <w:shd w:val="clear" w:color="auto" w:fill="FFFFFF"/>
          <w:lang w:val="en-US"/>
        </w:rPr>
        <w:t xml:space="preserve"> Singh</w:t>
      </w:r>
      <w:bookmarkStart w:id="0" w:name="_GoBack"/>
      <w:bookmarkEnd w:id="0"/>
    </w:p>
    <w:sectPr w:rsidR="00F21B91" w:rsidRPr="006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5"/>
    <w:rsid w:val="00390006"/>
    <w:rsid w:val="004A63D4"/>
    <w:rsid w:val="00680535"/>
    <w:rsid w:val="00F21B91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C7F4-8BE0-42B5-812E-DFEED64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5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002/jps.23494/full" TargetMode="External"/><Relationship Id="rId4" Type="http://schemas.openxmlformats.org/officeDocument/2006/relationships/hyperlink" Target="http://www.vivo.colostate.edu/hbooks/pathphys/digestion/basics/trans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Tsiukau Nicolas</dc:creator>
  <cp:keywords/>
  <dc:description/>
  <cp:lastModifiedBy>Tsiukau Nicolas</cp:lastModifiedBy>
  <cp:revision>1</cp:revision>
  <dcterms:created xsi:type="dcterms:W3CDTF">2015-10-09T19:27:00Z</dcterms:created>
  <dcterms:modified xsi:type="dcterms:W3CDTF">2015-10-09T19:27:00Z</dcterms:modified>
</cp:coreProperties>
</file>